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9B" w:rsidRPr="0094319B" w:rsidRDefault="0094319B" w:rsidP="0094319B">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94319B">
        <w:rPr>
          <w:rFonts w:ascii="Arial" w:hAnsi="Arial" w:cs="Arial"/>
          <w:sz w:val="22"/>
          <w:szCs w:val="22"/>
        </w:rPr>
        <w:t>The Member for Surfers Paradise and Leader of the Opposition and Shadow Minister for the Arts, Mr John-Paul Langbroek, introduced the Commissions of Inquiry (Corruption, Cronyism and Unethical Behaviour) Amendment Bill 2009 (the Bill) as a Private Member’s Bill on 29 October 2009.</w:t>
      </w:r>
    </w:p>
    <w:p w:rsidR="0094319B" w:rsidRDefault="0094319B" w:rsidP="0094319B">
      <w:pPr>
        <w:numPr>
          <w:ilvl w:val="0"/>
          <w:numId w:val="1"/>
        </w:numPr>
        <w:tabs>
          <w:tab w:val="clear" w:pos="720"/>
          <w:tab w:val="num" w:pos="360"/>
        </w:tabs>
        <w:spacing w:before="240"/>
        <w:ind w:left="360"/>
        <w:jc w:val="both"/>
        <w:rPr>
          <w:rFonts w:ascii="Arial" w:hAnsi="Arial" w:cs="Arial"/>
          <w:sz w:val="22"/>
          <w:szCs w:val="22"/>
        </w:rPr>
      </w:pPr>
      <w:r w:rsidRPr="0094319B">
        <w:rPr>
          <w:rFonts w:ascii="Arial" w:hAnsi="Arial" w:cs="Arial"/>
          <w:sz w:val="22"/>
          <w:szCs w:val="22"/>
        </w:rPr>
        <w:t xml:space="preserve">The Explanatory Notes to the Bill state the objective of the Bill is to amend the </w:t>
      </w:r>
      <w:r w:rsidRPr="0094319B">
        <w:rPr>
          <w:rFonts w:ascii="Arial" w:hAnsi="Arial" w:cs="Arial"/>
          <w:i/>
          <w:sz w:val="22"/>
          <w:szCs w:val="22"/>
        </w:rPr>
        <w:t>Commissions of Inquiry Act 1950</w:t>
      </w:r>
      <w:r w:rsidRPr="0094319B">
        <w:rPr>
          <w:rFonts w:ascii="Arial" w:hAnsi="Arial" w:cs="Arial"/>
          <w:sz w:val="22"/>
          <w:szCs w:val="22"/>
        </w:rPr>
        <w:t xml:space="preserve"> to establish a timeframe for a Commission of Inquiry to be established</w:t>
      </w:r>
      <w:r w:rsidR="00655C29" w:rsidRPr="00655C29">
        <w:rPr>
          <w:rFonts w:ascii="Arial" w:hAnsi="Arial" w:cs="Arial"/>
          <w:sz w:val="22"/>
          <w:szCs w:val="22"/>
        </w:rPr>
        <w:t xml:space="preserve"> into allegations of corruption, cronyism and unethical behaviour</w:t>
      </w:r>
      <w:r w:rsidRPr="0094319B">
        <w:rPr>
          <w:rFonts w:ascii="Arial" w:hAnsi="Arial" w:cs="Arial"/>
          <w:sz w:val="22"/>
          <w:szCs w:val="22"/>
        </w:rPr>
        <w:t>. The Bill also outlines the complete terms of reference for the Commission of Inquiry.</w:t>
      </w:r>
    </w:p>
    <w:p w:rsidR="008D68D6" w:rsidRPr="0094319B" w:rsidRDefault="008D68D6" w:rsidP="0094319B">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Pr="0094319B">
        <w:rPr>
          <w:rFonts w:ascii="Arial" w:hAnsi="Arial" w:cs="Arial"/>
          <w:sz w:val="22"/>
          <w:szCs w:val="22"/>
        </w:rPr>
        <w:t xml:space="preserve">he Government has already announced a range of </w:t>
      </w:r>
      <w:r>
        <w:rPr>
          <w:rFonts w:ascii="Arial" w:hAnsi="Arial" w:cs="Arial"/>
          <w:sz w:val="22"/>
          <w:szCs w:val="22"/>
        </w:rPr>
        <w:t>reforms</w:t>
      </w:r>
      <w:r w:rsidRPr="0094319B">
        <w:rPr>
          <w:rFonts w:ascii="Arial" w:hAnsi="Arial" w:cs="Arial"/>
          <w:sz w:val="22"/>
          <w:szCs w:val="22"/>
        </w:rPr>
        <w:t xml:space="preserve"> to </w:t>
      </w:r>
      <w:r>
        <w:rPr>
          <w:rFonts w:ascii="Arial" w:hAnsi="Arial" w:cs="Arial"/>
          <w:sz w:val="22"/>
          <w:szCs w:val="22"/>
        </w:rPr>
        <w:t>provide for a stronger and more accountable integrity system. In addition,</w:t>
      </w:r>
      <w:r w:rsidRPr="0094319B">
        <w:rPr>
          <w:rFonts w:ascii="Arial" w:hAnsi="Arial" w:cs="Arial"/>
          <w:sz w:val="22"/>
          <w:szCs w:val="22"/>
        </w:rPr>
        <w:t xml:space="preserve"> the Crime and Misconduct Commission has existing</w:t>
      </w:r>
      <w:r w:rsidR="00FF5B69">
        <w:rPr>
          <w:rFonts w:ascii="Arial" w:hAnsi="Arial" w:cs="Arial"/>
          <w:sz w:val="22"/>
          <w:szCs w:val="22"/>
        </w:rPr>
        <w:t xml:space="preserve"> strong </w:t>
      </w:r>
      <w:r w:rsidRPr="0094319B">
        <w:rPr>
          <w:rFonts w:ascii="Arial" w:hAnsi="Arial" w:cs="Arial"/>
          <w:sz w:val="22"/>
          <w:szCs w:val="22"/>
        </w:rPr>
        <w:t>powers to</w:t>
      </w:r>
      <w:r>
        <w:rPr>
          <w:rFonts w:ascii="Arial" w:hAnsi="Arial" w:cs="Arial"/>
          <w:sz w:val="22"/>
          <w:szCs w:val="22"/>
        </w:rPr>
        <w:t xml:space="preserve"> investigate</w:t>
      </w:r>
      <w:r w:rsidRPr="0094319B">
        <w:rPr>
          <w:rFonts w:ascii="Arial" w:hAnsi="Arial" w:cs="Arial"/>
          <w:sz w:val="22"/>
          <w:szCs w:val="22"/>
        </w:rPr>
        <w:t xml:space="preserve"> </w:t>
      </w:r>
      <w:r w:rsidR="00FF5B69">
        <w:rPr>
          <w:rFonts w:ascii="Arial" w:hAnsi="Arial" w:cs="Arial"/>
          <w:sz w:val="22"/>
          <w:szCs w:val="22"/>
        </w:rPr>
        <w:t xml:space="preserve">any allegations of </w:t>
      </w:r>
      <w:r w:rsidRPr="0094319B">
        <w:rPr>
          <w:rFonts w:ascii="Arial" w:hAnsi="Arial" w:cs="Arial"/>
          <w:sz w:val="22"/>
          <w:szCs w:val="22"/>
        </w:rPr>
        <w:t xml:space="preserve">misconduct in the </w:t>
      </w:r>
      <w:smartTag w:uri="urn:schemas-microsoft-com:office:smarttags" w:element="place">
        <w:smartTag w:uri="urn:schemas-microsoft-com:office:smarttags" w:element="State">
          <w:r w:rsidRPr="0094319B">
            <w:rPr>
              <w:rFonts w:ascii="Arial" w:hAnsi="Arial" w:cs="Arial"/>
              <w:sz w:val="22"/>
              <w:szCs w:val="22"/>
            </w:rPr>
            <w:t>Queensland</w:t>
          </w:r>
        </w:smartTag>
      </w:smartTag>
      <w:r w:rsidRPr="0094319B">
        <w:rPr>
          <w:rFonts w:ascii="Arial" w:hAnsi="Arial" w:cs="Arial"/>
          <w:sz w:val="22"/>
          <w:szCs w:val="22"/>
        </w:rPr>
        <w:t xml:space="preserve"> public secto</w:t>
      </w:r>
      <w:r>
        <w:rPr>
          <w:rFonts w:ascii="Arial" w:hAnsi="Arial" w:cs="Arial"/>
          <w:sz w:val="22"/>
          <w:szCs w:val="22"/>
        </w:rPr>
        <w:t>r.</w:t>
      </w:r>
    </w:p>
    <w:p w:rsidR="008D68D6" w:rsidRPr="0094319B" w:rsidRDefault="008D68D6" w:rsidP="008D68D6">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On 10 November 2009 the </w:t>
      </w:r>
      <w:r w:rsidRPr="0094319B">
        <w:rPr>
          <w:rFonts w:ascii="Arial" w:hAnsi="Arial" w:cs="Arial"/>
          <w:sz w:val="22"/>
          <w:szCs w:val="22"/>
        </w:rPr>
        <w:t xml:space="preserve">Government’s Response to Integrity and Accountability in </w:t>
      </w:r>
      <w:smartTag w:uri="urn:schemas-microsoft-com:office:smarttags" w:element="place">
        <w:smartTag w:uri="urn:schemas-microsoft-com:office:smarttags" w:element="State">
          <w:r w:rsidRPr="0094319B">
            <w:rPr>
              <w:rFonts w:ascii="Arial" w:hAnsi="Arial" w:cs="Arial"/>
              <w:sz w:val="22"/>
              <w:szCs w:val="22"/>
            </w:rPr>
            <w:t>Queensland</w:t>
          </w:r>
        </w:smartTag>
      </w:smartTag>
      <w:r w:rsidRPr="0094319B">
        <w:rPr>
          <w:rFonts w:ascii="Arial" w:hAnsi="Arial" w:cs="Arial"/>
          <w:sz w:val="22"/>
          <w:szCs w:val="22"/>
        </w:rPr>
        <w:t xml:space="preserve"> was tabled in Parliament </w:t>
      </w:r>
      <w:r>
        <w:rPr>
          <w:rFonts w:ascii="Arial" w:hAnsi="Arial" w:cs="Arial"/>
          <w:sz w:val="22"/>
          <w:szCs w:val="22"/>
        </w:rPr>
        <w:t>outlining</w:t>
      </w:r>
      <w:r w:rsidRPr="0094319B">
        <w:rPr>
          <w:rFonts w:ascii="Arial" w:hAnsi="Arial" w:cs="Arial"/>
          <w:sz w:val="22"/>
          <w:szCs w:val="22"/>
        </w:rPr>
        <w:t xml:space="preserve"> the Government’s program of legislative and administrative reforms to be implemented during 2009 and 2010. </w:t>
      </w:r>
    </w:p>
    <w:p w:rsidR="008D68D6" w:rsidRPr="0094319B" w:rsidRDefault="008D68D6" w:rsidP="008D68D6">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As part of the Government’s reforms</w:t>
      </w:r>
      <w:r w:rsidRPr="0094319B">
        <w:rPr>
          <w:rFonts w:ascii="Arial" w:hAnsi="Arial" w:cs="Arial"/>
          <w:sz w:val="22"/>
          <w:szCs w:val="22"/>
        </w:rPr>
        <w:t xml:space="preserve"> the Integrity Bill 2009 was introduced into Parliament on </w:t>
      </w:r>
      <w:r>
        <w:rPr>
          <w:rFonts w:ascii="Arial" w:hAnsi="Arial" w:cs="Arial"/>
          <w:sz w:val="22"/>
          <w:szCs w:val="22"/>
        </w:rPr>
        <w:t>10 November 2009 and</w:t>
      </w:r>
      <w:r w:rsidRPr="0094319B">
        <w:rPr>
          <w:rFonts w:ascii="Arial" w:hAnsi="Arial" w:cs="Arial"/>
          <w:sz w:val="22"/>
          <w:szCs w:val="22"/>
        </w:rPr>
        <w:t xml:space="preserve"> enhances the functions and independence of the Integrity Commissioner, creates a statutory basis for the Register of Lobbyists (to be administered by the Integrity Commissioner), bans the payment of success fees to lobbyists and expands the jurisdiction of the Crime and Misconduct Commission to include government owned corporations.</w:t>
      </w:r>
    </w:p>
    <w:p w:rsidR="0094319B" w:rsidRDefault="0094319B" w:rsidP="0094319B">
      <w:pPr>
        <w:numPr>
          <w:ilvl w:val="0"/>
          <w:numId w:val="1"/>
        </w:numPr>
        <w:tabs>
          <w:tab w:val="clear" w:pos="720"/>
          <w:tab w:val="num" w:pos="360"/>
        </w:tabs>
        <w:spacing w:before="240"/>
        <w:ind w:left="360"/>
        <w:jc w:val="both"/>
        <w:rPr>
          <w:rFonts w:ascii="Arial" w:hAnsi="Arial" w:cs="Arial"/>
          <w:sz w:val="22"/>
          <w:szCs w:val="22"/>
        </w:rPr>
      </w:pPr>
      <w:r w:rsidRPr="0094319B">
        <w:rPr>
          <w:rFonts w:ascii="Arial" w:hAnsi="Arial" w:cs="Arial"/>
          <w:sz w:val="22"/>
          <w:szCs w:val="22"/>
          <w:u w:val="single"/>
        </w:rPr>
        <w:t xml:space="preserve">Cabinet </w:t>
      </w:r>
      <w:r w:rsidR="008D68D6">
        <w:rPr>
          <w:rFonts w:ascii="Arial" w:hAnsi="Arial" w:cs="Arial"/>
          <w:sz w:val="22"/>
          <w:szCs w:val="22"/>
          <w:u w:val="single"/>
        </w:rPr>
        <w:t xml:space="preserve">decided to </w:t>
      </w:r>
      <w:r w:rsidRPr="0094319B">
        <w:rPr>
          <w:rFonts w:ascii="Arial" w:hAnsi="Arial" w:cs="Arial"/>
          <w:sz w:val="22"/>
          <w:szCs w:val="22"/>
          <w:u w:val="single"/>
        </w:rPr>
        <w:t>oppose</w:t>
      </w:r>
      <w:r>
        <w:rPr>
          <w:rFonts w:ascii="Arial" w:hAnsi="Arial" w:cs="Arial"/>
          <w:sz w:val="22"/>
          <w:szCs w:val="22"/>
        </w:rPr>
        <w:t xml:space="preserve"> t</w:t>
      </w:r>
      <w:r w:rsidRPr="0094319B">
        <w:rPr>
          <w:rFonts w:ascii="Arial" w:hAnsi="Arial" w:cs="Arial"/>
          <w:sz w:val="22"/>
          <w:szCs w:val="22"/>
        </w:rPr>
        <w:t xml:space="preserve">he </w:t>
      </w:r>
      <w:r w:rsidR="008D68D6" w:rsidRPr="0094319B">
        <w:rPr>
          <w:rFonts w:ascii="Arial" w:hAnsi="Arial" w:cs="Arial"/>
          <w:sz w:val="22"/>
          <w:szCs w:val="22"/>
        </w:rPr>
        <w:t>Commissions of Inquiry (Corruption, Cronyism and Unethical</w:t>
      </w:r>
      <w:r w:rsidR="008D68D6">
        <w:rPr>
          <w:rFonts w:ascii="Arial" w:hAnsi="Arial" w:cs="Arial"/>
          <w:sz w:val="22"/>
          <w:szCs w:val="22"/>
        </w:rPr>
        <w:t xml:space="preserve"> Behaviour) Amendment Bill 2009</w:t>
      </w:r>
      <w:r w:rsidRPr="0094319B">
        <w:rPr>
          <w:rFonts w:ascii="Arial" w:hAnsi="Arial" w:cs="Arial"/>
          <w:sz w:val="22"/>
          <w:szCs w:val="22"/>
        </w:rPr>
        <w:t xml:space="preserve">. </w:t>
      </w:r>
    </w:p>
    <w:p w:rsidR="00537CAC" w:rsidRDefault="00537CAC" w:rsidP="0094319B">
      <w:pPr>
        <w:numPr>
          <w:ilvl w:val="0"/>
          <w:numId w:val="1"/>
        </w:numPr>
        <w:tabs>
          <w:tab w:val="clear" w:pos="720"/>
          <w:tab w:val="num" w:pos="360"/>
        </w:tabs>
        <w:spacing w:before="240"/>
        <w:ind w:left="360"/>
        <w:jc w:val="both"/>
        <w:rPr>
          <w:rFonts w:ascii="Arial" w:hAnsi="Arial" w:cs="Arial"/>
          <w:sz w:val="22"/>
          <w:szCs w:val="22"/>
        </w:rPr>
      </w:pPr>
      <w:r w:rsidRPr="008D68D6">
        <w:rPr>
          <w:rFonts w:ascii="Arial" w:hAnsi="Arial" w:cs="Arial"/>
          <w:i/>
          <w:sz w:val="22"/>
          <w:szCs w:val="22"/>
          <w:u w:val="single"/>
        </w:rPr>
        <w:t>Attachment</w:t>
      </w:r>
      <w:r w:rsidR="0094319B" w:rsidRPr="008D68D6">
        <w:rPr>
          <w:rFonts w:ascii="Arial" w:hAnsi="Arial" w:cs="Arial"/>
          <w:i/>
          <w:sz w:val="22"/>
          <w:szCs w:val="22"/>
          <w:u w:val="single"/>
        </w:rPr>
        <w:t>s</w:t>
      </w:r>
      <w:r w:rsidRPr="00537CAC">
        <w:rPr>
          <w:rFonts w:ascii="Arial" w:hAnsi="Arial" w:cs="Arial"/>
          <w:i/>
          <w:sz w:val="22"/>
          <w:szCs w:val="22"/>
          <w:u w:val="single"/>
        </w:rPr>
        <w:t xml:space="preserve"> </w:t>
      </w:r>
      <w:r w:rsidR="0094319B">
        <w:rPr>
          <w:rFonts w:ascii="Arial" w:hAnsi="Arial" w:cs="Arial"/>
          <w:sz w:val="22"/>
          <w:szCs w:val="22"/>
        </w:rPr>
        <w:t>–</w:t>
      </w:r>
    </w:p>
    <w:p w:rsidR="00332680" w:rsidRDefault="00907277" w:rsidP="00332680">
      <w:pPr>
        <w:numPr>
          <w:ilvl w:val="0"/>
          <w:numId w:val="9"/>
        </w:numPr>
        <w:spacing w:before="240"/>
        <w:jc w:val="both"/>
        <w:rPr>
          <w:rFonts w:ascii="Arial" w:hAnsi="Arial" w:cs="Arial"/>
          <w:sz w:val="22"/>
          <w:szCs w:val="22"/>
        </w:rPr>
      </w:pPr>
      <w:hyperlink r:id="rId7" w:history="1">
        <w:r w:rsidR="00332680" w:rsidRPr="00332680">
          <w:rPr>
            <w:rStyle w:val="Hyperlink"/>
            <w:rFonts w:ascii="Arial" w:hAnsi="Arial" w:cs="Arial"/>
            <w:sz w:val="22"/>
            <w:szCs w:val="22"/>
          </w:rPr>
          <w:t>Private Member’s Bill – Commission of Inquiry (Corruption, Cronyism and Unethical Behaviour) Amendment Bill 2009</w:t>
        </w:r>
      </w:hyperlink>
    </w:p>
    <w:p w:rsidR="00332680" w:rsidRPr="0094319B" w:rsidRDefault="00907277" w:rsidP="00332680">
      <w:pPr>
        <w:numPr>
          <w:ilvl w:val="0"/>
          <w:numId w:val="9"/>
        </w:numPr>
        <w:spacing w:before="240"/>
        <w:jc w:val="both"/>
        <w:rPr>
          <w:rFonts w:ascii="Arial" w:hAnsi="Arial" w:cs="Arial"/>
          <w:sz w:val="22"/>
          <w:szCs w:val="22"/>
        </w:rPr>
      </w:pPr>
      <w:hyperlink r:id="rId8" w:history="1">
        <w:r w:rsidR="00332680" w:rsidRPr="00332680">
          <w:rPr>
            <w:rStyle w:val="Hyperlink"/>
            <w:rFonts w:ascii="Arial" w:hAnsi="Arial" w:cs="Arial"/>
            <w:sz w:val="22"/>
            <w:szCs w:val="22"/>
          </w:rPr>
          <w:t>Explanatory Notes</w:t>
        </w:r>
      </w:hyperlink>
    </w:p>
    <w:p w:rsidR="00094A7F" w:rsidRDefault="00094A7F"/>
    <w:sectPr w:rsidR="00094A7F" w:rsidSect="00537CAC">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1D5" w:rsidRDefault="006F51D5">
      <w:r>
        <w:separator/>
      </w:r>
    </w:p>
  </w:endnote>
  <w:endnote w:type="continuationSeparator" w:id="0">
    <w:p w:rsidR="006F51D5" w:rsidRDefault="006F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29" w:rsidRPr="001141E1" w:rsidRDefault="00655C29" w:rsidP="00537CA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1D5" w:rsidRDefault="006F51D5">
      <w:r>
        <w:separator/>
      </w:r>
    </w:p>
  </w:footnote>
  <w:footnote w:type="continuationSeparator" w:id="0">
    <w:p w:rsidR="006F51D5" w:rsidRDefault="006F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29" w:rsidRPr="0088767C" w:rsidRDefault="002F588A" w:rsidP="002A2A2D">
    <w:pPr>
      <w:pStyle w:val="Header"/>
      <w:ind w:firstLine="2880"/>
      <w:jc w:val="right"/>
      <w:rPr>
        <w:rFonts w:ascii="Arial" w:hAnsi="Arial" w:cs="Arial"/>
        <w:b/>
        <w:sz w:val="22"/>
        <w:szCs w:val="22"/>
      </w:rPr>
    </w:pPr>
    <w:r>
      <w:rPr>
        <w:b/>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3810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p>
  <w:p w:rsidR="00655C29" w:rsidRDefault="00655C29" w:rsidP="008D68D6">
    <w:pPr>
      <w:pStyle w:val="Header"/>
      <w:jc w:val="center"/>
      <w:rPr>
        <w:rFonts w:ascii="Arial" w:hAnsi="Arial" w:cs="Arial"/>
        <w:b/>
        <w:sz w:val="22"/>
        <w:szCs w:val="22"/>
        <w:u w:val="single"/>
      </w:rPr>
    </w:pPr>
    <w:r w:rsidRPr="000400F9">
      <w:rPr>
        <w:rFonts w:ascii="Arial" w:hAnsi="Arial" w:cs="Arial"/>
        <w:b/>
        <w:sz w:val="22"/>
        <w:szCs w:val="22"/>
        <w:u w:val="single"/>
      </w:rPr>
      <w:t>Cabinet –</w:t>
    </w:r>
    <w:r>
      <w:rPr>
        <w:rFonts w:ascii="Arial" w:hAnsi="Arial" w:cs="Arial"/>
        <w:b/>
        <w:sz w:val="22"/>
        <w:szCs w:val="22"/>
        <w:u w:val="single"/>
      </w:rPr>
      <w:t xml:space="preserve"> November 2009</w:t>
    </w:r>
  </w:p>
  <w:p w:rsidR="00655C29" w:rsidRPr="000400F9" w:rsidRDefault="00655C29" w:rsidP="00537CAC">
    <w:pPr>
      <w:pStyle w:val="Header"/>
      <w:rPr>
        <w:rFonts w:ascii="Arial" w:hAnsi="Arial" w:cs="Arial"/>
        <w:b/>
        <w:sz w:val="22"/>
        <w:szCs w:val="22"/>
        <w:u w:val="single"/>
      </w:rPr>
    </w:pPr>
  </w:p>
  <w:p w:rsidR="00655C29" w:rsidRDefault="00655C29" w:rsidP="0031608B">
    <w:pPr>
      <w:pStyle w:val="Header"/>
      <w:spacing w:before="120"/>
      <w:rPr>
        <w:rFonts w:ascii="Arial" w:hAnsi="Arial" w:cs="Arial"/>
        <w:b/>
        <w:sz w:val="22"/>
        <w:szCs w:val="22"/>
        <w:u w:val="single"/>
      </w:rPr>
    </w:pPr>
    <w:r w:rsidRPr="0031608B">
      <w:rPr>
        <w:rFonts w:ascii="Arial" w:hAnsi="Arial" w:cs="Arial"/>
        <w:b/>
        <w:sz w:val="22"/>
        <w:szCs w:val="22"/>
        <w:u w:val="single"/>
      </w:rPr>
      <w:t>Response to Private Member’s Bill – Commissions of Inquiry (Corruption, Cronyism and Unethical Behaviour) Amendment Bill 2009</w:t>
    </w:r>
  </w:p>
  <w:p w:rsidR="00655C29" w:rsidRDefault="00655C29" w:rsidP="00537CAC">
    <w:pPr>
      <w:pStyle w:val="Header"/>
      <w:spacing w:before="120"/>
      <w:rPr>
        <w:rFonts w:ascii="Arial" w:hAnsi="Arial" w:cs="Arial"/>
        <w:b/>
        <w:sz w:val="22"/>
        <w:szCs w:val="22"/>
        <w:u w:val="single"/>
      </w:rPr>
    </w:pPr>
    <w:r w:rsidRPr="005C687D">
      <w:rPr>
        <w:rFonts w:ascii="Arial" w:hAnsi="Arial" w:cs="Arial"/>
        <w:b/>
        <w:sz w:val="22"/>
        <w:szCs w:val="22"/>
        <w:u w:val="single"/>
      </w:rPr>
      <w:t xml:space="preserve">Attorney-General and Minister for </w:t>
    </w:r>
    <w:r>
      <w:rPr>
        <w:rFonts w:ascii="Arial" w:hAnsi="Arial" w:cs="Arial"/>
        <w:b/>
        <w:sz w:val="22"/>
        <w:szCs w:val="22"/>
        <w:u w:val="single"/>
      </w:rPr>
      <w:t>Industrial Relations</w:t>
    </w:r>
  </w:p>
  <w:p w:rsidR="00655C29" w:rsidRPr="00F10DF9" w:rsidRDefault="00655C29" w:rsidP="00537CAC">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6E02"/>
    <w:multiLevelType w:val="hybridMultilevel"/>
    <w:tmpl w:val="01F6A262"/>
    <w:lvl w:ilvl="0" w:tplc="F760C070">
      <w:start w:val="1"/>
      <w:numFmt w:val="decimal"/>
      <w:lvlText w:val="%1."/>
      <w:lvlJc w:val="left"/>
      <w:pPr>
        <w:tabs>
          <w:tab w:val="num" w:pos="360"/>
        </w:tabs>
        <w:ind w:left="360" w:hanging="360"/>
      </w:pPr>
      <w:rPr>
        <w:rFonts w:ascii="Arial" w:hAnsi="Arial" w:cs="Arial" w:hint="default"/>
        <w:sz w:val="22"/>
        <w:szCs w:val="22"/>
      </w:rPr>
    </w:lvl>
    <w:lvl w:ilvl="1" w:tplc="0EF40AB6">
      <w:start w:val="1"/>
      <w:numFmt w:val="lowerLetter"/>
      <w:lvlText w:val="(%2)"/>
      <w:lvlJc w:val="left"/>
      <w:pPr>
        <w:tabs>
          <w:tab w:val="num" w:pos="540"/>
        </w:tabs>
        <w:ind w:left="54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16F72E34"/>
    <w:multiLevelType w:val="multilevel"/>
    <w:tmpl w:val="AF389512"/>
    <w:styleLink w:val="cabinet"/>
    <w:lvl w:ilvl="0">
      <w:start w:val="1"/>
      <w:numFmt w:val="decimal"/>
      <w:pStyle w:val="StyleJustified"/>
      <w:lvlText w:val="%1."/>
      <w:lvlJc w:val="left"/>
      <w:pPr>
        <w:tabs>
          <w:tab w:val="num" w:pos="567"/>
        </w:tabs>
        <w:ind w:left="567" w:hanging="567"/>
      </w:pPr>
      <w:rPr>
        <w:rFonts w:hint="default"/>
        <w:spacing w:val="20"/>
        <w:position w:val="0"/>
      </w:rPr>
    </w:lvl>
    <w:lvl w:ilvl="1">
      <w:start w:val="1"/>
      <w:numFmt w:val="lowerLetter"/>
      <w:pStyle w:val="Cabinet2text"/>
      <w:lvlText w:val="(%2)"/>
      <w:lvlJc w:val="left"/>
      <w:pPr>
        <w:tabs>
          <w:tab w:val="num" w:pos="1021"/>
        </w:tabs>
        <w:ind w:left="1021" w:hanging="454"/>
      </w:pPr>
      <w:rPr>
        <w:rFonts w:hint="default"/>
      </w:rPr>
    </w:lvl>
    <w:lvl w:ilvl="2">
      <w:start w:val="1"/>
      <w:numFmt w:val="lowerRoman"/>
      <w:pStyle w:val="Cabinet3text"/>
      <w:lvlText w:val="(%3)"/>
      <w:lvlJc w:val="left"/>
      <w:pPr>
        <w:tabs>
          <w:tab w:val="num" w:pos="1474"/>
        </w:tabs>
        <w:ind w:left="1474" w:hanging="453"/>
      </w:pPr>
      <w:rPr>
        <w:rFonts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381"/>
        </w:tabs>
        <w:ind w:left="2381" w:hanging="453"/>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2" w15:restartNumberingAfterBreak="0">
    <w:nsid w:val="292A6DE0"/>
    <w:multiLevelType w:val="hybridMultilevel"/>
    <w:tmpl w:val="D898C470"/>
    <w:lvl w:ilvl="0" w:tplc="24B48D42">
      <w:start w:val="1"/>
      <w:numFmt w:val="bullet"/>
      <w:lvlText w:val=""/>
      <w:lvlJc w:val="left"/>
      <w:pPr>
        <w:tabs>
          <w:tab w:val="num" w:pos="643"/>
        </w:tabs>
        <w:ind w:left="643" w:hanging="283"/>
      </w:pPr>
      <w:rPr>
        <w:rFonts w:ascii="Symbol" w:hAnsi="Symbol" w:hint="default"/>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F1717BE"/>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0B3013"/>
    <w:multiLevelType w:val="hybridMultilevel"/>
    <w:tmpl w:val="0496623A"/>
    <w:lvl w:ilvl="0" w:tplc="D09099B0">
      <w:start w:val="1"/>
      <w:numFmt w:val="decimal"/>
      <w:lvlText w:val="%1."/>
      <w:lvlJc w:val="left"/>
      <w:pPr>
        <w:tabs>
          <w:tab w:val="num" w:pos="720"/>
        </w:tabs>
        <w:ind w:left="72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8B10509A"/>
    <w:lvl w:ilvl="0" w:tplc="B69CF730">
      <w:start w:val="1"/>
      <w:numFmt w:val="decimal"/>
      <w:lvlText w:val="%1."/>
      <w:lvlJc w:val="left"/>
      <w:pPr>
        <w:tabs>
          <w:tab w:val="num" w:pos="720"/>
        </w:tabs>
        <w:ind w:left="720" w:hanging="360"/>
      </w:pPr>
      <w:rPr>
        <w:b w:val="0"/>
        <w:i w:val="0"/>
      </w:rPr>
    </w:lvl>
    <w:lvl w:ilvl="1" w:tplc="8F02EAEE">
      <w:start w:val="1"/>
      <w:numFmt w:val="decimal"/>
      <w:lvlText w:val="%2."/>
      <w:lvlJc w:val="left"/>
      <w:pPr>
        <w:tabs>
          <w:tab w:val="num" w:pos="1443"/>
        </w:tabs>
        <w:ind w:left="1443" w:hanging="363"/>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D8437B"/>
    <w:multiLevelType w:val="hybridMultilevel"/>
    <w:tmpl w:val="36140634"/>
    <w:lvl w:ilvl="0" w:tplc="24B48D42">
      <w:start w:val="1"/>
      <w:numFmt w:val="bullet"/>
      <w:lvlText w:val=""/>
      <w:lvlJc w:val="left"/>
      <w:pPr>
        <w:tabs>
          <w:tab w:val="num" w:pos="643"/>
        </w:tabs>
        <w:ind w:left="643" w:hanging="283"/>
      </w:pPr>
      <w:rPr>
        <w:rFonts w:ascii="Symbol" w:hAnsi="Symbol" w:hint="default"/>
        <w:b w:val="0"/>
        <w:i w:val="0"/>
        <w:sz w:val="20"/>
        <w:szCs w:val="20"/>
      </w:rPr>
    </w:lvl>
    <w:lvl w:ilvl="1" w:tplc="8F02EAEE">
      <w:start w:val="1"/>
      <w:numFmt w:val="decimal"/>
      <w:lvlText w:val="%2."/>
      <w:lvlJc w:val="left"/>
      <w:pPr>
        <w:tabs>
          <w:tab w:val="num" w:pos="1443"/>
        </w:tabs>
        <w:ind w:left="1443" w:hanging="363"/>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lvlOverride w:ilvl="0">
      <w:lvl w:ilvl="0">
        <w:start w:val="1"/>
        <w:numFmt w:val="decimal"/>
        <w:pStyle w:val="StyleJustified"/>
        <w:lvlText w:val="%1."/>
        <w:lvlJc w:val="left"/>
        <w:pPr>
          <w:tabs>
            <w:tab w:val="num" w:pos="567"/>
          </w:tabs>
          <w:ind w:left="567" w:hanging="567"/>
        </w:pPr>
        <w:rPr>
          <w:rFonts w:ascii="Times New Roman" w:hAnsi="Times New Roman" w:cs="Times New Roman" w:hint="default"/>
          <w:b w:val="0"/>
          <w:spacing w:val="20"/>
          <w:position w:val="0"/>
          <w:sz w:val="24"/>
          <w:szCs w:val="24"/>
        </w:rPr>
      </w:lvl>
    </w:lvlOverride>
  </w:num>
  <w:num w:numId="5">
    <w:abstractNumId w:val="1"/>
    <w:lvlOverride w:ilvl="0">
      <w:lvl w:ilvl="0">
        <w:start w:val="1"/>
        <w:numFmt w:val="decimal"/>
        <w:pStyle w:val="StyleJustified"/>
        <w:lvlText w:val="%1."/>
        <w:lvlJc w:val="left"/>
        <w:pPr>
          <w:tabs>
            <w:tab w:val="num" w:pos="567"/>
          </w:tabs>
          <w:ind w:left="567" w:hanging="567"/>
        </w:pPr>
        <w:rPr>
          <w:rFonts w:hint="default"/>
          <w:b w:val="0"/>
          <w:spacing w:val="20"/>
          <w:position w:val="0"/>
        </w:rPr>
      </w:lvl>
    </w:lvlOverride>
  </w:num>
  <w:num w:numId="6">
    <w:abstractNumId w:val="0"/>
  </w:num>
  <w:num w:numId="7">
    <w:abstractNumId w:val="1"/>
    <w:lvlOverride w:ilvl="0">
      <w:lvl w:ilvl="0">
        <w:start w:val="1"/>
        <w:numFmt w:val="decimal"/>
        <w:pStyle w:val="StyleJustified"/>
        <w:lvlText w:val="%1."/>
        <w:lvlJc w:val="left"/>
        <w:pPr>
          <w:tabs>
            <w:tab w:val="num" w:pos="993"/>
          </w:tabs>
          <w:ind w:left="993" w:hanging="567"/>
        </w:pPr>
        <w:rPr>
          <w:rFonts w:hint="default"/>
          <w:i w:val="0"/>
          <w:spacing w:val="20"/>
          <w:position w:val="0"/>
        </w:rPr>
      </w:lvl>
    </w:lvlOverride>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AC"/>
    <w:rsid w:val="0005445D"/>
    <w:rsid w:val="00094A7F"/>
    <w:rsid w:val="001311CF"/>
    <w:rsid w:val="0014610A"/>
    <w:rsid w:val="00157484"/>
    <w:rsid w:val="001B142C"/>
    <w:rsid w:val="002A2A2D"/>
    <w:rsid w:val="002E33E2"/>
    <w:rsid w:val="002F04DA"/>
    <w:rsid w:val="002F588A"/>
    <w:rsid w:val="0031608B"/>
    <w:rsid w:val="00332680"/>
    <w:rsid w:val="00337BEA"/>
    <w:rsid w:val="00442C8E"/>
    <w:rsid w:val="00446097"/>
    <w:rsid w:val="004A0014"/>
    <w:rsid w:val="00537556"/>
    <w:rsid w:val="00537CAC"/>
    <w:rsid w:val="005B1813"/>
    <w:rsid w:val="005B3C4F"/>
    <w:rsid w:val="005C2255"/>
    <w:rsid w:val="005F4CBD"/>
    <w:rsid w:val="0063067C"/>
    <w:rsid w:val="00655C29"/>
    <w:rsid w:val="00660FCA"/>
    <w:rsid w:val="006C0F3F"/>
    <w:rsid w:val="006C657B"/>
    <w:rsid w:val="006F51D5"/>
    <w:rsid w:val="008542D2"/>
    <w:rsid w:val="0088767C"/>
    <w:rsid w:val="00891ED0"/>
    <w:rsid w:val="008A204D"/>
    <w:rsid w:val="008B234F"/>
    <w:rsid w:val="008B4D96"/>
    <w:rsid w:val="008D68D6"/>
    <w:rsid w:val="008F7EF2"/>
    <w:rsid w:val="00907277"/>
    <w:rsid w:val="0094319B"/>
    <w:rsid w:val="009749E3"/>
    <w:rsid w:val="009A3D6E"/>
    <w:rsid w:val="00A053FE"/>
    <w:rsid w:val="00A91E8A"/>
    <w:rsid w:val="00AA74CB"/>
    <w:rsid w:val="00B00497"/>
    <w:rsid w:val="00B13D91"/>
    <w:rsid w:val="00B32139"/>
    <w:rsid w:val="00B54901"/>
    <w:rsid w:val="00B779C1"/>
    <w:rsid w:val="00C26ECC"/>
    <w:rsid w:val="00C4094C"/>
    <w:rsid w:val="00C60BFE"/>
    <w:rsid w:val="00C65DD4"/>
    <w:rsid w:val="00CB1337"/>
    <w:rsid w:val="00CB5961"/>
    <w:rsid w:val="00D37F46"/>
    <w:rsid w:val="00DB232D"/>
    <w:rsid w:val="00E16B25"/>
    <w:rsid w:val="00E36044"/>
    <w:rsid w:val="00E82381"/>
    <w:rsid w:val="00E84A4C"/>
    <w:rsid w:val="00F67BF3"/>
    <w:rsid w:val="00F81160"/>
    <w:rsid w:val="00FF5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AC"/>
    <w:rPr>
      <w:sz w:val="24"/>
      <w:szCs w:val="24"/>
    </w:rPr>
  </w:style>
  <w:style w:type="paragraph" w:styleId="Heading2">
    <w:name w:val="heading 2"/>
    <w:basedOn w:val="Normal"/>
    <w:next w:val="Normal"/>
    <w:qFormat/>
    <w:rsid w:val="00446097"/>
    <w:pPr>
      <w:keepNext/>
      <w:widowControl w:val="0"/>
      <w:tabs>
        <w:tab w:val="left" w:pos="0"/>
        <w:tab w:val="left" w:pos="592"/>
        <w:tab w:val="left" w:pos="1185"/>
        <w:tab w:val="left" w:pos="1778"/>
        <w:tab w:val="left" w:pos="2371"/>
        <w:tab w:val="left" w:pos="2964"/>
        <w:tab w:val="left" w:pos="3556"/>
        <w:tab w:val="left" w:pos="4149"/>
        <w:tab w:val="left" w:pos="4742"/>
        <w:tab w:val="left" w:pos="5335"/>
        <w:tab w:val="left" w:pos="5928"/>
        <w:tab w:val="left" w:pos="6520"/>
        <w:tab w:val="left" w:pos="7113"/>
        <w:tab w:val="left" w:pos="7706"/>
        <w:tab w:val="left" w:pos="8299"/>
      </w:tabs>
      <w:jc w:val="both"/>
      <w:outlineLvl w:val="1"/>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CAC"/>
    <w:pPr>
      <w:tabs>
        <w:tab w:val="center" w:pos="4153"/>
        <w:tab w:val="right" w:pos="8306"/>
      </w:tabs>
    </w:pPr>
  </w:style>
  <w:style w:type="paragraph" w:styleId="Footer">
    <w:name w:val="footer"/>
    <w:basedOn w:val="Normal"/>
    <w:rsid w:val="00537CAC"/>
    <w:pPr>
      <w:tabs>
        <w:tab w:val="center" w:pos="4153"/>
        <w:tab w:val="right" w:pos="8306"/>
      </w:tabs>
    </w:pPr>
  </w:style>
  <w:style w:type="numbering" w:customStyle="1" w:styleId="cabinet">
    <w:name w:val="cabinet"/>
    <w:rsid w:val="00157484"/>
    <w:pPr>
      <w:numPr>
        <w:numId w:val="10"/>
      </w:numPr>
    </w:pPr>
  </w:style>
  <w:style w:type="paragraph" w:customStyle="1" w:styleId="StyleJustified">
    <w:name w:val="Style Justified"/>
    <w:basedOn w:val="Normal"/>
    <w:rsid w:val="00157484"/>
    <w:pPr>
      <w:numPr>
        <w:numId w:val="4"/>
      </w:numPr>
      <w:spacing w:before="240"/>
      <w:jc w:val="both"/>
    </w:pPr>
    <w:rPr>
      <w:szCs w:val="20"/>
    </w:rPr>
  </w:style>
  <w:style w:type="paragraph" w:customStyle="1" w:styleId="Cabinet2text">
    <w:name w:val="Cabinet 2 text"/>
    <w:basedOn w:val="Normal"/>
    <w:rsid w:val="00157484"/>
    <w:pPr>
      <w:numPr>
        <w:ilvl w:val="1"/>
        <w:numId w:val="4"/>
      </w:numPr>
      <w:spacing w:before="120"/>
      <w:jc w:val="both"/>
    </w:pPr>
    <w:rPr>
      <w:szCs w:val="20"/>
    </w:rPr>
  </w:style>
  <w:style w:type="paragraph" w:customStyle="1" w:styleId="Cabinet3text">
    <w:name w:val="Cabinet 3 text"/>
    <w:basedOn w:val="Cabinet2text"/>
    <w:rsid w:val="00157484"/>
    <w:pPr>
      <w:numPr>
        <w:ilvl w:val="2"/>
      </w:numPr>
    </w:pPr>
  </w:style>
  <w:style w:type="paragraph" w:customStyle="1" w:styleId="Cabinet4text">
    <w:name w:val="Cabinet 4 text"/>
    <w:basedOn w:val="Cabinet2text"/>
    <w:rsid w:val="00157484"/>
    <w:pPr>
      <w:numPr>
        <w:ilvl w:val="3"/>
      </w:numPr>
    </w:pPr>
  </w:style>
  <w:style w:type="paragraph" w:customStyle="1" w:styleId="cabinet5text">
    <w:name w:val="cabinet 5 text"/>
    <w:basedOn w:val="Cabinet2text"/>
    <w:rsid w:val="00157484"/>
    <w:pPr>
      <w:numPr>
        <w:ilvl w:val="4"/>
      </w:numPr>
    </w:pPr>
  </w:style>
  <w:style w:type="paragraph" w:styleId="BalloonText">
    <w:name w:val="Balloon Text"/>
    <w:basedOn w:val="Normal"/>
    <w:semiHidden/>
    <w:rsid w:val="002F04DA"/>
    <w:rPr>
      <w:rFonts w:ascii="Tahoma" w:hAnsi="Tahoma" w:cs="Tahoma"/>
      <w:sz w:val="16"/>
      <w:szCs w:val="16"/>
    </w:rPr>
  </w:style>
  <w:style w:type="character" w:styleId="Hyperlink">
    <w:name w:val="Hyperlink"/>
    <w:basedOn w:val="DefaultParagraphFont"/>
    <w:rsid w:val="00332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InqCCUBAB09Exp_P.pdf" TargetMode="External"/><Relationship Id="rId3" Type="http://schemas.openxmlformats.org/officeDocument/2006/relationships/settings" Target="settings.xml"/><Relationship Id="rId7" Type="http://schemas.openxmlformats.org/officeDocument/2006/relationships/hyperlink" Target="Attachments/CInqCCUBAB09_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1586</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1862</CharactersWithSpaces>
  <SharedDoc>false</SharedDoc>
  <HyperlinkBase>https://www.cabinet.qld.gov.au/documents/2009/Nov/Resp to PMB - Commissions of Imquiry AB 2009/</HyperlinkBase>
  <HLinks>
    <vt:vector size="12" baseType="variant">
      <vt:variant>
        <vt:i4>7077977</vt:i4>
      </vt:variant>
      <vt:variant>
        <vt:i4>3</vt:i4>
      </vt:variant>
      <vt:variant>
        <vt:i4>0</vt:i4>
      </vt:variant>
      <vt:variant>
        <vt:i4>5</vt:i4>
      </vt:variant>
      <vt:variant>
        <vt:lpwstr>Attachments/CInqCCUBAB09Exp_P.pdf</vt:lpwstr>
      </vt:variant>
      <vt:variant>
        <vt:lpwstr/>
      </vt:variant>
      <vt:variant>
        <vt:i4>6750297</vt:i4>
      </vt:variant>
      <vt:variant>
        <vt:i4>0</vt:i4>
      </vt:variant>
      <vt:variant>
        <vt:i4>0</vt:i4>
      </vt:variant>
      <vt:variant>
        <vt:i4>5</vt:i4>
      </vt:variant>
      <vt:variant>
        <vt:lpwstr>Attachments/CInqCCUBAB09_P.pdf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corruption,cronyism,unethical,private</cp:keywords>
  <dc:description/>
  <cp:lastModifiedBy/>
  <cp:revision>2</cp:revision>
  <cp:lastPrinted>2010-05-18T04:37:00Z</cp:lastPrinted>
  <dcterms:created xsi:type="dcterms:W3CDTF">2017-10-24T22:02:00Z</dcterms:created>
  <dcterms:modified xsi:type="dcterms:W3CDTF">2018-03-06T00:59:00Z</dcterms:modified>
  <cp:categor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1337162682</vt:i4>
  </property>
  <property fmtid="{D5CDD505-2E9C-101B-9397-08002B2CF9AE}" pid="4" name="_PreviousAdHocReviewCycleID">
    <vt:i4>1634891827</vt:i4>
  </property>
  <property fmtid="{D5CDD505-2E9C-101B-9397-08002B2CF9AE}" pid="5" name="_ReviewingToolsShownOnce">
    <vt:lpwstr/>
  </property>
</Properties>
</file>